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9D85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学院（部门）2026年秋季</w:t>
      </w:r>
    </w:p>
    <w:p w14:paraId="25E093E2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3B820351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</w:t>
      </w:r>
      <w:r>
        <w:rPr>
          <w:rFonts w:ascii="宋体" w:hAnsi="宋体" w:cs="宋体"/>
          <w:szCs w:val="21"/>
        </w:rPr>
        <w:t>6</w:t>
      </w:r>
      <w:r>
        <w:rPr>
          <w:rFonts w:hint="eastAsia" w:ascii="宋体" w:hAnsi="宋体" w:cs="宋体"/>
          <w:szCs w:val="21"/>
        </w:rPr>
        <w:t>-202</w:t>
      </w:r>
      <w:r>
        <w:rPr>
          <w:rFonts w:ascii="宋体" w:hAnsi="宋体" w:cs="宋体"/>
          <w:szCs w:val="21"/>
        </w:rPr>
        <w:t>7</w:t>
      </w:r>
      <w:r>
        <w:rPr>
          <w:rFonts w:hint="eastAsia" w:ascii="宋体" w:hAnsi="宋体" w:cs="宋体"/>
          <w:szCs w:val="21"/>
        </w:rPr>
        <w:t>-</w:t>
      </w:r>
      <w:r>
        <w:rPr>
          <w:rFonts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</w:rPr>
        <w:t>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教材。学院（部门）成立教材选用机构，组织2026年秋季教材选用工作，组织专家通读备选教材，召开教材选用审议会。现将审议结果提交学校审议。</w:t>
      </w:r>
    </w:p>
    <w:p w14:paraId="1DBF807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1FA6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4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1C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43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FE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6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AB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30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0F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4C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5C16A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B39E0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E6CEE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7A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55.71%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E8816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EE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88.57%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9260D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F0BD4"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52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3FC6D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31</w:t>
            </w:r>
          </w:p>
        </w:tc>
      </w:tr>
    </w:tbl>
    <w:p w14:paraId="45AF047A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D10C77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2C9A459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  <w:bookmarkStart w:id="0" w:name="_GoBack"/>
      <w:bookmarkEnd w:id="0"/>
    </w:p>
    <w:p w14:paraId="21791F2F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5CBA6C50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048F3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C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A1CF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B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55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769D4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5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9387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E5FEB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0777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E947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6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092A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8420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B2B0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0BD5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8F0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0CC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847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F33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78EB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1C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7A77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5A98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6AE1AA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B336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7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BEC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61D6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8C0F8B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CE66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77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634A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D4B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870DC7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691C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32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0071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EE172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B58ED8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6B84FF09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039979C5">
      <w:pP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br w:type="page"/>
      </w:r>
    </w:p>
    <w:p w14:paraId="2219D98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3C5A1E70">
      <w:pPr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Spec="center" w:tblpY="72"/>
        <w:tblOverlap w:val="never"/>
        <w:tblW w:w="5076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"/>
        <w:gridCol w:w="890"/>
        <w:gridCol w:w="93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14:paraId="0313CA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84F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575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</w:t>
            </w: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学院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D98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FD7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F01D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212D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ABAA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735E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324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F0F9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6297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4F614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52E1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261BE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55A8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176141173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B81B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经济学概论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AABD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西方经济学（第二版）上下册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DAD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颜鹏飞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37B3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高等教育出版社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1F3A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9787040526417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8173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2019-01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AA69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工管251-254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D7D7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是</w:t>
            </w:r>
          </w:p>
        </w:tc>
      </w:tr>
    </w:tbl>
    <w:p w14:paraId="2070147F">
      <w:pPr>
        <w:ind w:firstLine="480" w:firstLineChars="200"/>
        <w:rPr>
          <w:rFonts w:hint="eastAsia" w:ascii="宋体" w:hAnsi="宋体" w:cs="宋体"/>
          <w:sz w:val="24"/>
        </w:rPr>
      </w:pPr>
    </w:p>
    <w:p w14:paraId="6964156E"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sz w:val="24"/>
        </w:rPr>
        <w:t>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830"/>
        <w:gridCol w:w="930"/>
        <w:gridCol w:w="882"/>
        <w:gridCol w:w="1045"/>
        <w:gridCol w:w="1178"/>
        <w:gridCol w:w="1133"/>
        <w:gridCol w:w="1133"/>
        <w:gridCol w:w="808"/>
      </w:tblGrid>
      <w:tr w14:paraId="163E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C8726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9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3490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791F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2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D1F12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2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F7257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70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CCE7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C28093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67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F14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8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01BF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776C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4CC2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98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9DC2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55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E024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63310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52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CF1A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画法几何与土木工程制图</w:t>
            </w:r>
          </w:p>
        </w:tc>
        <w:tc>
          <w:tcPr>
            <w:tcW w:w="627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2254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土木工程CAD</w:t>
            </w:r>
          </w:p>
        </w:tc>
        <w:tc>
          <w:tcPr>
            <w:tcW w:w="706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7CE6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杨菲，冯均州，於斌</w:t>
            </w:r>
          </w:p>
        </w:tc>
        <w:tc>
          <w:tcPr>
            <w:tcW w:w="679" w:type="pct"/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907F8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天津大学出版社</w:t>
            </w: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D3A4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1-2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48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AEFF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  <w:tr w14:paraId="7E1F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5104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98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75DA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9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9C24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63310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07A35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画法几何与土木工程制图</w:t>
            </w:r>
          </w:p>
        </w:tc>
        <w:tc>
          <w:tcPr>
            <w:tcW w:w="627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C7BB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土木工程制图</w:t>
            </w:r>
          </w:p>
        </w:tc>
        <w:tc>
          <w:tcPr>
            <w:tcW w:w="706" w:type="pct"/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0A19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崔景，张耀军</w:t>
            </w:r>
          </w:p>
        </w:tc>
        <w:tc>
          <w:tcPr>
            <w:tcW w:w="679" w:type="pct"/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A742B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华南理工大学出版社</w:t>
            </w: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5C58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1-2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56</w:t>
            </w:r>
          </w:p>
        </w:tc>
        <w:tc>
          <w:tcPr>
            <w:tcW w:w="48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003D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18"/>
                <w:szCs w:val="18"/>
                <w:lang w:bidi="ar"/>
              </w:rPr>
              <w:t>涉及两本教材内容</w:t>
            </w:r>
          </w:p>
        </w:tc>
      </w:tr>
    </w:tbl>
    <w:p w14:paraId="635C1A0A">
      <w:pPr>
        <w:rPr>
          <w:rFonts w:ascii="宋体" w:cs="宋体"/>
          <w:sz w:val="24"/>
        </w:rPr>
      </w:pPr>
    </w:p>
    <w:p w14:paraId="13E8D49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14:paraId="3CEC9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AEF9D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C4A4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C56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625E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BA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F42F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62A2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141F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ED3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539B2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701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41C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E453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9AC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E9BA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9A9F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CE8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EAE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CD4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0A0FBE38">
      <w:pPr>
        <w:ind w:firstLine="420" w:firstLineChars="200"/>
        <w:rPr>
          <w:rFonts w:ascii="宋体" w:hAnsi="宋体" w:cs="宋体"/>
          <w:szCs w:val="21"/>
        </w:rPr>
      </w:pPr>
    </w:p>
    <w:p w14:paraId="0155D269"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"/>
        <w:gridCol w:w="437"/>
        <w:gridCol w:w="990"/>
        <w:gridCol w:w="1280"/>
        <w:gridCol w:w="1640"/>
        <w:gridCol w:w="1052"/>
        <w:gridCol w:w="367"/>
        <w:gridCol w:w="367"/>
        <w:gridCol w:w="367"/>
        <w:gridCol w:w="367"/>
        <w:gridCol w:w="367"/>
        <w:gridCol w:w="368"/>
        <w:gridCol w:w="368"/>
      </w:tblGrid>
      <w:tr w14:paraId="6E219A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2F87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CCF0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4C1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094F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843E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2E36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F2B2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2026年秋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36CB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2026年春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BA76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2025年秋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0D21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703B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463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B2A1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</w:tr>
      <w:tr w14:paraId="71ECA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F26B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26EE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E516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216331030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983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智能交通系统集成技术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A862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调频连续波雷达：原理、设计及应用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1E3E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许致火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449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18F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ABC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089B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18A2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1CF9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7C37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021EF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47A5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4195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31DE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21633103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B247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交通心理及交通工效学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FCE9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交通人因工程理论及应用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0617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汤天培、袁泉、赵晓华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72F3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697B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F79F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C414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71E7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E38F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4461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4B457D2">
      <w:pPr>
        <w:ind w:firstLine="420" w:firstLineChars="200"/>
        <w:rPr>
          <w:rFonts w:hint="eastAsia" w:ascii="宋体" w:hAnsi="宋体" w:cs="宋体"/>
          <w:szCs w:val="21"/>
        </w:rPr>
      </w:pPr>
    </w:p>
    <w:p w14:paraId="09375447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32623FD4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387815AB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br w:type="page"/>
      </w:r>
    </w:p>
    <w:p w14:paraId="18847D0C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（五）2026年秋季开课课程不订教材情况</w:t>
      </w:r>
    </w:p>
    <w:tbl>
      <w:tblPr>
        <w:tblStyle w:val="5"/>
        <w:tblW w:w="498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1022"/>
        <w:gridCol w:w="1120"/>
        <w:gridCol w:w="1120"/>
        <w:gridCol w:w="1290"/>
        <w:gridCol w:w="3159"/>
      </w:tblGrid>
      <w:tr w14:paraId="3F862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3CBD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2FD2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开课学院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5488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4E2F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E1E7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1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D7C3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6B989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1D5B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1AD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7509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176141060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E385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工程造价软件应用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CBE5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工管231-233</w:t>
            </w:r>
          </w:p>
        </w:tc>
        <w:tc>
          <w:tcPr>
            <w:tcW w:w="1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886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软件应用，全部实践教学，无需教材</w:t>
            </w:r>
          </w:p>
        </w:tc>
      </w:tr>
      <w:tr w14:paraId="42DA4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5D4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0932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8218C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216331013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7A8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建造与管理软件应用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96E79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工管231-233</w:t>
            </w:r>
          </w:p>
        </w:tc>
        <w:tc>
          <w:tcPr>
            <w:tcW w:w="1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08DF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软件应用课程，自编教学内容</w:t>
            </w:r>
          </w:p>
        </w:tc>
      </w:tr>
      <w:tr w14:paraId="48034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09F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15BC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F198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176141042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8E96D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工程估价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C55D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工管241-244</w:t>
            </w:r>
          </w:p>
        </w:tc>
        <w:tc>
          <w:tcPr>
            <w:tcW w:w="1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904C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工程估价最重要的计价依据江苏省消耗量定额于5月19日发布，目前无更新过的教材出版，任课教师将新定额更新于自编讲义，用于教学， 同时预计暑假完成教材编写。</w:t>
            </w:r>
          </w:p>
        </w:tc>
      </w:tr>
      <w:tr w14:paraId="6995C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25C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FCB2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A75A0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176141122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B5550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路桥养护与管理系统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B5B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土木231-235</w:t>
            </w:r>
          </w:p>
        </w:tc>
        <w:tc>
          <w:tcPr>
            <w:tcW w:w="1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C761C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18"/>
                <w:szCs w:val="18"/>
              </w:rPr>
              <w:t>经调研目前相关教材近5年的均为职业院校的，不满足普本要求，且不太适合最新规范，相关旧教材正修订中。故目前采用旧教材结合最新规范形成讲义供学生使用。暂不申请教材，待新教材形成后再择时选用。</w:t>
            </w:r>
          </w:p>
        </w:tc>
      </w:tr>
      <w:tr w14:paraId="27DF4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1D58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AD5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1E99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216331054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9F0C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专业写作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A7E0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交通工程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60E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自编讲义</w:t>
            </w:r>
          </w:p>
        </w:tc>
      </w:tr>
      <w:tr w14:paraId="23112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BED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3A4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交土学院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67D57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176141178</w:t>
            </w:r>
          </w:p>
        </w:tc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55523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</w:rPr>
              <w:t>专业入门与专业伦理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6DB87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2026级交通设备</w:t>
            </w:r>
          </w:p>
        </w:tc>
        <w:tc>
          <w:tcPr>
            <w:tcW w:w="19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5E09A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自编讲义</w:t>
            </w:r>
          </w:p>
        </w:tc>
      </w:tr>
    </w:tbl>
    <w:p w14:paraId="736FA65D">
      <w:pPr>
        <w:ind w:firstLine="420" w:firstLineChars="200"/>
        <w:rPr>
          <w:rFonts w:ascii="宋体" w:hAnsi="宋体" w:cs="宋体"/>
          <w:szCs w:val="21"/>
        </w:rPr>
      </w:pPr>
    </w:p>
    <w:p w14:paraId="2C070F50"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14:paraId="177C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70D7C5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5878D0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F960534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48B198A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DA8388B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485EF8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451AA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BA9AA8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5A99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D299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69EF35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416237F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33E47E6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5315CA5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81CA50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3AD1B7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8240A2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14:paraId="4740BC67">
      <w:pPr>
        <w:ind w:firstLine="420" w:firstLineChars="200"/>
        <w:rPr>
          <w:rFonts w:ascii="宋体" w:hAnsi="宋体" w:cs="宋体"/>
          <w:szCs w:val="21"/>
        </w:rPr>
      </w:pPr>
    </w:p>
    <w:p w14:paraId="5AB768FC"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464A48A4">
      <w:pPr>
        <w:rPr>
          <w:rFonts w:hint="eastAsia" w:ascii="宋体" w:hAnsi="宋体" w:cs="宋体"/>
          <w:szCs w:val="21"/>
        </w:rPr>
      </w:pPr>
    </w:p>
    <w:p w14:paraId="3331F861">
      <w:pPr>
        <w:rPr>
          <w:rFonts w:hint="eastAsia" w:ascii="宋体" w:hAnsi="宋体" w:cs="宋体"/>
          <w:szCs w:val="21"/>
        </w:rPr>
      </w:pPr>
    </w:p>
    <w:p w14:paraId="302EB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right"/>
        <w:textAlignment w:val="auto"/>
        <w:rPr>
          <w:rFonts w:ascii="宋体" w:hAnsi="宋体" w:eastAsia="宋体" w:cs="宋体"/>
          <w:b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bidi="ar"/>
        </w:rPr>
        <w:t>学院</w:t>
      </w:r>
    </w:p>
    <w:p w14:paraId="7666D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83" w:firstLineChars="2400"/>
        <w:textAlignment w:val="auto"/>
        <w:rPr>
          <w:rFonts w:ascii="宋体" w:hAnsi="宋体" w:eastAsia="宋体" w:cs="宋体"/>
          <w:b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bidi="ar"/>
        </w:rPr>
        <w:t>负责人签字：</w:t>
      </w:r>
    </w:p>
    <w:p w14:paraId="439C4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right"/>
        <w:textAlignment w:val="auto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2026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bidi="ar"/>
        </w:rPr>
        <w:t>月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8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A047C"/>
    <w:multiLevelType w:val="singleLevel"/>
    <w:tmpl w:val="EACA047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B417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6E3962"/>
    <w:rsid w:val="007200AE"/>
    <w:rsid w:val="008500D1"/>
    <w:rsid w:val="00896D3C"/>
    <w:rsid w:val="008E4BA8"/>
    <w:rsid w:val="00913208"/>
    <w:rsid w:val="009E3EF7"/>
    <w:rsid w:val="00BF35E3"/>
    <w:rsid w:val="00CC2593"/>
    <w:rsid w:val="00E5148F"/>
    <w:rsid w:val="00FE38FF"/>
    <w:rsid w:val="0452584B"/>
    <w:rsid w:val="06AB1E92"/>
    <w:rsid w:val="07354800"/>
    <w:rsid w:val="07BE4386"/>
    <w:rsid w:val="0A0B431D"/>
    <w:rsid w:val="0BA6411D"/>
    <w:rsid w:val="107459C8"/>
    <w:rsid w:val="11921C85"/>
    <w:rsid w:val="144C719D"/>
    <w:rsid w:val="185006F1"/>
    <w:rsid w:val="19182581"/>
    <w:rsid w:val="1A7954A4"/>
    <w:rsid w:val="206B7500"/>
    <w:rsid w:val="21C66F9D"/>
    <w:rsid w:val="25CA7027"/>
    <w:rsid w:val="267159D3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2691F60"/>
    <w:rsid w:val="55117AAE"/>
    <w:rsid w:val="55822579"/>
    <w:rsid w:val="578C19B7"/>
    <w:rsid w:val="5DF9659E"/>
    <w:rsid w:val="5E52108E"/>
    <w:rsid w:val="615F4C5A"/>
    <w:rsid w:val="64C12335"/>
    <w:rsid w:val="689C46FF"/>
    <w:rsid w:val="699D3B1B"/>
    <w:rsid w:val="6AFA4DEB"/>
    <w:rsid w:val="738B5CA9"/>
    <w:rsid w:val="74E6549D"/>
    <w:rsid w:val="75340D1A"/>
    <w:rsid w:val="75493232"/>
    <w:rsid w:val="76201F59"/>
    <w:rsid w:val="7747692D"/>
    <w:rsid w:val="793C3B41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1576</Words>
  <Characters>1802</Characters>
  <Lines>10</Lines>
  <Paragraphs>2</Paragraphs>
  <TotalTime>7</TotalTime>
  <ScaleCrop>false</ScaleCrop>
  <LinksUpToDate>false</LinksUpToDate>
  <CharactersWithSpaces>1811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2026-06-08T03:29:15Z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